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DE" w:rsidRPr="00CF4C85" w:rsidRDefault="005919DE" w:rsidP="00CF4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lang w:eastAsia="ru-RU"/>
        </w:rPr>
      </w:pPr>
      <w:r w:rsidRPr="005919DE">
        <w:rPr>
          <w:rFonts w:ascii="Times New Roman" w:eastAsia="Times New Roman" w:hAnsi="Times New Roman" w:cs="Times New Roman"/>
          <w:i/>
          <w:iCs/>
          <w:color w:val="252525"/>
          <w:lang w:eastAsia="ru-RU"/>
        </w:rPr>
        <w:t xml:space="preserve">Теорема </w:t>
      </w:r>
      <w:proofErr w:type="spellStart"/>
      <w:r w:rsidRPr="005919DE">
        <w:rPr>
          <w:rFonts w:ascii="Times New Roman" w:eastAsia="Times New Roman" w:hAnsi="Times New Roman" w:cs="Times New Roman"/>
          <w:i/>
          <w:iCs/>
          <w:color w:val="252525"/>
          <w:lang w:eastAsia="ru-RU"/>
        </w:rPr>
        <w:t>Грасгофа</w:t>
      </w:r>
      <w:proofErr w:type="spellEnd"/>
      <w:r w:rsidRPr="005919DE">
        <w:rPr>
          <w:rFonts w:ascii="Times New Roman" w:eastAsia="Times New Roman" w:hAnsi="Times New Roman" w:cs="Times New Roman"/>
          <w:i/>
          <w:iCs/>
          <w:color w:val="252525"/>
          <w:lang w:eastAsia="ru-RU"/>
        </w:rPr>
        <w:t xml:space="preserve"> о </w:t>
      </w:r>
      <w:proofErr w:type="gramStart"/>
      <w:r w:rsidRPr="005919DE">
        <w:rPr>
          <w:rFonts w:ascii="Times New Roman" w:eastAsia="Times New Roman" w:hAnsi="Times New Roman" w:cs="Times New Roman"/>
          <w:i/>
          <w:iCs/>
          <w:color w:val="252525"/>
          <w:lang w:eastAsia="ru-RU"/>
        </w:rPr>
        <w:t>шарнирном</w:t>
      </w:r>
      <w:proofErr w:type="gramEnd"/>
      <w:r w:rsidRPr="005919DE">
        <w:rPr>
          <w:rFonts w:ascii="Times New Roman" w:eastAsia="Times New Roman" w:hAnsi="Times New Roman" w:cs="Times New Roman"/>
          <w:i/>
          <w:iCs/>
          <w:color w:val="252525"/>
          <w:lang w:eastAsia="ru-RU"/>
        </w:rPr>
        <w:t xml:space="preserve"> </w:t>
      </w:r>
      <w:proofErr w:type="spellStart"/>
      <w:r w:rsidRPr="005919DE">
        <w:rPr>
          <w:rFonts w:ascii="Times New Roman" w:eastAsia="Times New Roman" w:hAnsi="Times New Roman" w:cs="Times New Roman"/>
          <w:i/>
          <w:iCs/>
          <w:color w:val="252525"/>
          <w:lang w:eastAsia="ru-RU"/>
        </w:rPr>
        <w:t>четырёхзвеннике</w:t>
      </w:r>
      <w:proofErr w:type="spellEnd"/>
      <w:r w:rsidR="00CF4C85" w:rsidRPr="00CF4C85">
        <w:rPr>
          <w:rFonts w:ascii="Times New Roman" w:eastAsia="Times New Roman" w:hAnsi="Times New Roman" w:cs="Times New Roman"/>
          <w:color w:val="252525"/>
          <w:lang w:eastAsia="ru-RU"/>
        </w:rPr>
        <w:t xml:space="preserve"> </w:t>
      </w:r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>формулируется так:</w:t>
      </w:r>
    </w:p>
    <w:p w:rsidR="005919DE" w:rsidRPr="00565222" w:rsidRDefault="005919DE" w:rsidP="0059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lang w:eastAsia="ru-RU"/>
        </w:rPr>
      </w:pPr>
      <w:r w:rsidRPr="005919DE">
        <w:rPr>
          <w:rFonts w:ascii="Times New Roman" w:eastAsia="Times New Roman" w:hAnsi="Times New Roman" w:cs="Times New Roman"/>
          <w:b/>
          <w:bCs/>
          <w:color w:val="252525"/>
          <w:lang w:eastAsia="ru-RU"/>
        </w:rPr>
        <w:t>Наименьшее звено является кривошипом, если сумма длин наименьшего и любого другого звена меньше суммы длин остальных двух звеньев</w:t>
      </w:r>
      <w:r w:rsidRPr="00781477">
        <w:rPr>
          <w:rFonts w:ascii="Times New Roman" w:eastAsia="Times New Roman" w:hAnsi="Times New Roman" w:cs="Times New Roman"/>
          <w:b/>
          <w:bCs/>
          <w:color w:val="252525"/>
          <w:lang w:eastAsia="ru-RU"/>
        </w:rPr>
        <w:t xml:space="preserve"> </w:t>
      </w:r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>(под «наименьшим» понимается звено минимальной длины).</w:t>
      </w:r>
    </w:p>
    <w:p w:rsidR="005919DE" w:rsidRPr="005919DE" w:rsidRDefault="00A02197" w:rsidP="005919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52525"/>
          <w:sz w:val="21"/>
          <w:szCs w:val="21"/>
          <w:lang w:val="en-US" w:eastAsia="ru-RU"/>
        </w:rPr>
      </w:pPr>
      <w:r w:rsidRPr="00A02197">
        <w:rPr>
          <w:rFonts w:ascii="Arial" w:eastAsia="Times New Roman" w:hAnsi="Arial" w:cs="Arial"/>
          <w:b/>
          <w:i/>
          <w:noProof/>
          <w:color w:val="252525"/>
          <w:sz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49.35pt;margin-top:83.35pt;width:16.25pt;height:21.3pt;z-index:251669504;mso-width-relative:margin;mso-height-relative:margin" stroked="f">
            <v:textbox>
              <w:txbxContent>
                <w:p w:rsidR="00781477" w:rsidRPr="005919DE" w:rsidRDefault="00781477" w:rsidP="00781477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 w:rsidRPr="00A02197">
        <w:rPr>
          <w:rFonts w:ascii="Arial" w:eastAsia="Times New Roman" w:hAnsi="Arial" w:cs="Arial"/>
          <w:b/>
          <w:i/>
          <w:noProof/>
          <w:color w:val="252525"/>
          <w:sz w:val="21"/>
          <w:lang w:eastAsia="ru-RU"/>
        </w:rPr>
        <w:pict>
          <v:shape id="_x0000_s1034" type="#_x0000_t202" style="position:absolute;left:0;text-align:left;margin-left:163.9pt;margin-top:.05pt;width:16.25pt;height:21.3pt;z-index:251668480;mso-width-relative:margin;mso-height-relative:margin" stroked="f">
            <v:textbox>
              <w:txbxContent>
                <w:p w:rsidR="00781477" w:rsidRPr="005919DE" w:rsidRDefault="00781477" w:rsidP="00781477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y</w:t>
                  </w:r>
                  <w:proofErr w:type="gramEnd"/>
                </w:p>
              </w:txbxContent>
            </v:textbox>
          </v:shape>
        </w:pict>
      </w:r>
      <w:r w:rsidRPr="00A02197">
        <w:rPr>
          <w:rFonts w:ascii="Arial" w:eastAsia="Times New Roman" w:hAnsi="Arial" w:cs="Arial"/>
          <w:b/>
          <w:i/>
          <w:noProof/>
          <w:color w:val="252525"/>
          <w:sz w:val="21"/>
          <w:lang w:eastAsia="ru-RU"/>
        </w:rPr>
        <w:pict>
          <v:shape id="_x0000_s1033" type="#_x0000_t202" style="position:absolute;left:0;text-align:left;margin-left:157.35pt;margin-top:88.2pt;width:16.25pt;height:21.3pt;z-index:251667456;mso-width-relative:margin;mso-height-relative:margin" stroked="f">
            <v:textbox>
              <w:txbxContent>
                <w:p w:rsidR="005919DE" w:rsidRPr="005919DE" w:rsidRDefault="00BE468C" w:rsidP="005919D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O</w:t>
                  </w:r>
                </w:p>
              </w:txbxContent>
            </v:textbox>
          </v:shape>
        </w:pict>
      </w:r>
      <w:r w:rsidRPr="00A02197">
        <w:rPr>
          <w:rFonts w:ascii="Arial" w:eastAsia="Times New Roman" w:hAnsi="Arial" w:cs="Arial"/>
          <w:b/>
          <w:i/>
          <w:noProof/>
          <w:color w:val="252525"/>
          <w:sz w:val="21"/>
          <w:lang w:eastAsia="ru-RU"/>
        </w:rPr>
        <w:pict>
          <v:shape id="_x0000_s1032" type="#_x0000_t202" style="position:absolute;left:0;text-align:left;margin-left:218.25pt;margin-top:9.05pt;width:16.25pt;height:21.3pt;z-index:251666432;mso-width-relative:margin;mso-height-relative:margin" stroked="f">
            <v:textbox>
              <w:txbxContent>
                <w:p w:rsidR="005919DE" w:rsidRPr="005919DE" w:rsidRDefault="00BE468C" w:rsidP="005919D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Pr="00A02197">
        <w:rPr>
          <w:rFonts w:ascii="Arial" w:eastAsia="Times New Roman" w:hAnsi="Arial" w:cs="Arial"/>
          <w:b/>
          <w:i/>
          <w:noProof/>
          <w:color w:val="252525"/>
          <w:sz w:val="21"/>
          <w:lang w:eastAsia="ru-RU"/>
        </w:rPr>
        <w:pict>
          <v:shape id="_x0000_s1030" type="#_x0000_t202" style="position:absolute;left:0;text-align:left;margin-left:366.4pt;margin-top:12.6pt;width:16.25pt;height:21.3pt;z-index:251664384;mso-width-relative:margin;mso-height-relative:margin" stroked="f">
            <v:textbox>
              <w:txbxContent>
                <w:p w:rsidR="005919DE" w:rsidRPr="005919DE" w:rsidRDefault="00BE468C" w:rsidP="005919D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Pr="00A02197">
        <w:rPr>
          <w:rFonts w:ascii="Arial" w:eastAsia="Times New Roman" w:hAnsi="Arial" w:cs="Arial"/>
          <w:b/>
          <w:i/>
          <w:noProof/>
          <w:color w:val="252525"/>
          <w:sz w:val="21"/>
          <w:lang w:eastAsia="ru-RU"/>
        </w:rPr>
        <w:pict>
          <v:shape id="_x0000_s1029" type="#_x0000_t202" style="position:absolute;left:0;text-align:left;margin-left:442.4pt;margin-top:122.15pt;width:16.25pt;height:21.3pt;z-index:251663360;mso-width-relative:margin;mso-height-relative:margin" stroked="f">
            <v:textbox>
              <w:txbxContent>
                <w:p w:rsidR="005919DE" w:rsidRPr="005919DE" w:rsidRDefault="00BE468C" w:rsidP="005919D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Pr="00A02197">
        <w:rPr>
          <w:rFonts w:ascii="Arial" w:eastAsia="Times New Roman" w:hAnsi="Arial" w:cs="Arial"/>
          <w:b/>
          <w:i/>
          <w:noProof/>
          <w:color w:val="252525"/>
          <w:sz w:val="21"/>
          <w:lang w:eastAsia="ru-RU"/>
        </w:rPr>
        <w:pict>
          <v:shape id="_x0000_s1028" type="#_x0000_t202" style="position:absolute;left:0;text-align:left;margin-left:395.95pt;margin-top:55.7pt;width:16.25pt;height:21.3pt;z-index:251662336;mso-width-relative:margin;mso-height-relative:margin" stroked="f">
            <v:textbox>
              <w:txbxContent>
                <w:p w:rsidR="005919DE" w:rsidRPr="005919DE" w:rsidRDefault="005919DE" w:rsidP="005919D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3495" cy="30797"/>
                        <wp:effectExtent l="19050" t="0" r="0" b="0"/>
                        <wp:docPr id="90" name="Рисунок 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95" cy="30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02197">
        <w:rPr>
          <w:rFonts w:ascii="Arial" w:eastAsia="Times New Roman" w:hAnsi="Arial" w:cs="Arial"/>
          <w:b/>
          <w:i/>
          <w:noProof/>
          <w:color w:val="252525"/>
          <w:sz w:val="21"/>
          <w:lang w:eastAsia="ru-RU"/>
        </w:rPr>
        <w:pict>
          <v:shape id="_x0000_s1027" type="#_x0000_t202" style="position:absolute;left:0;text-align:left;margin-left:282.85pt;margin-top:9.05pt;width:16.25pt;height:21.3pt;z-index:251661312;mso-width-relative:margin;mso-height-relative:margin" stroked="f">
            <v:textbox>
              <w:txbxContent>
                <w:p w:rsidR="005919DE" w:rsidRPr="005919DE" w:rsidRDefault="005919DE" w:rsidP="005919D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Pr="00A02197">
        <w:rPr>
          <w:rFonts w:ascii="Arial" w:eastAsia="Times New Roman" w:hAnsi="Arial" w:cs="Arial"/>
          <w:b/>
          <w:i/>
          <w:noProof/>
          <w:vanish/>
          <w:color w:val="252525"/>
          <w:sz w:val="21"/>
          <w:lang w:val="en-US" w:eastAsia="ru-RU"/>
        </w:rPr>
        <w:pict>
          <v:shape id="_x0000_s1026" type="#_x0000_t202" style="position:absolute;left:0;text-align:left;margin-left:190.25pt;margin-top:47.1pt;width:16.25pt;height:21.3pt;z-index:251660288;mso-width-relative:margin;mso-height-relative:margin" stroked="f">
            <v:textbox>
              <w:txbxContent>
                <w:p w:rsidR="005919DE" w:rsidRPr="005919DE" w:rsidRDefault="005919D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5919DE">
        <w:rPr>
          <w:noProof/>
          <w:lang w:eastAsia="ru-RU"/>
        </w:rPr>
        <w:drawing>
          <wp:inline distT="0" distB="0" distL="0" distR="0">
            <wp:extent cx="4192270" cy="2021840"/>
            <wp:effectExtent l="19050" t="0" r="0" b="0"/>
            <wp:docPr id="87" name="Рисунок 87" descr="https://upload.wikimedia.org/wikipedia/commons/thumb/b/b2/Grashof3.png/440px-Grasho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upload.wikimedia.org/wikipedia/commons/thumb/b/b2/Grashof3.png/440px-Grashof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202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9DE" w:rsidRPr="005919DE" w:rsidRDefault="005919DE" w:rsidP="0059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lang w:eastAsia="ru-RU"/>
        </w:rPr>
      </w:pPr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>Поясним данную формулировку. Пусть</w:t>
      </w:r>
      <w:r w:rsidRPr="00781477">
        <w:rPr>
          <w:rFonts w:ascii="Times New Roman" w:eastAsia="Times New Roman" w:hAnsi="Times New Roman" w:cs="Times New Roman"/>
          <w:color w:val="252525"/>
          <w:lang w:eastAsia="ru-RU"/>
        </w:rPr>
        <w:t xml:space="preserve"> </w:t>
      </w:r>
      <w:r w:rsidRPr="00781477">
        <w:rPr>
          <w:rFonts w:ascii="Times New Roman" w:eastAsia="Times New Roman" w:hAnsi="Times New Roman" w:cs="Times New Roman"/>
          <w:b/>
          <w:i/>
          <w:vanish/>
          <w:color w:val="252525"/>
          <w:lang w:val="en-US" w:eastAsia="ru-RU"/>
        </w:rPr>
        <w:t>a</w:t>
      </w:r>
      <w:r w:rsidRPr="00781477">
        <w:rPr>
          <w:rFonts w:ascii="Times New Roman" w:eastAsia="Times New Roman" w:hAnsi="Times New Roman" w:cs="Times New Roman"/>
          <w:vanish/>
          <w:color w:val="252525"/>
          <w:lang w:eastAsia="ru-RU"/>
        </w:rPr>
        <w:t xml:space="preserve"> </w:t>
      </w:r>
      <w:r w:rsidRPr="00781477">
        <w:rPr>
          <w:rFonts w:ascii="Times New Roman" w:eastAsia="Times New Roman" w:hAnsi="Times New Roman" w:cs="Times New Roman"/>
          <w:color w:val="252525"/>
          <w:lang w:eastAsia="ru-RU"/>
        </w:rPr>
        <w:sym w:font="Symbol" w:char="F02D"/>
      </w:r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 xml:space="preserve"> длина самого короткого звена (для механизма, изображённого на рисунке,</w:t>
      </w:r>
      <w:r w:rsidRPr="00781477">
        <w:rPr>
          <w:rFonts w:ascii="Times New Roman" w:eastAsia="Times New Roman" w:hAnsi="Times New Roman" w:cs="Times New Roman"/>
          <w:color w:val="252525"/>
          <w:lang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252525"/>
            <w:lang w:eastAsia="ru-RU"/>
          </w:rPr>
          <m:t>a</m:t>
        </m:r>
        <m:r>
          <m:rPr>
            <m:sty m:val="bi"/>
          </m:rPr>
          <w:rPr>
            <w:rFonts w:ascii="Cambria Math" w:eastAsia="Times New Roman" w:hAnsi="Times New Roman" w:cs="Times New Roman"/>
            <w:color w:val="252525"/>
            <w:lang w:eastAsia="ru-RU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b/>
                <w:i/>
                <w:color w:val="252525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52525"/>
                <w:lang w:eastAsia="ru-RU"/>
              </w:rPr>
              <m:t>OA</m:t>
            </m:r>
          </m:e>
        </m:d>
      </m:oMath>
      <w:r w:rsidR="00BE468C" w:rsidRPr="00781477">
        <w:rPr>
          <w:rFonts w:ascii="Times New Roman" w:eastAsia="Times New Roman" w:hAnsi="Times New Roman" w:cs="Times New Roman"/>
          <w:color w:val="252525"/>
          <w:lang w:eastAsia="ru-RU"/>
        </w:rPr>
        <w:t xml:space="preserve">), </w:t>
      </w:r>
      <w:r w:rsidR="00BE468C" w:rsidRPr="00781477">
        <w:rPr>
          <w:rFonts w:ascii="Times New Roman" w:eastAsia="Times New Roman" w:hAnsi="Times New Roman" w:cs="Times New Roman"/>
          <w:b/>
          <w:i/>
          <w:color w:val="252525"/>
          <w:lang w:val="en-US" w:eastAsia="ru-RU"/>
        </w:rPr>
        <w:t>d</w:t>
      </w:r>
      <w:r w:rsidR="00BE468C" w:rsidRPr="00781477">
        <w:rPr>
          <w:rFonts w:ascii="Times New Roman" w:eastAsia="Times New Roman" w:hAnsi="Times New Roman" w:cs="Times New Roman"/>
          <w:color w:val="252525"/>
          <w:lang w:eastAsia="ru-RU"/>
        </w:rPr>
        <w:t xml:space="preserve"> </w:t>
      </w:r>
      <w:r w:rsidR="00BE468C" w:rsidRPr="00781477">
        <w:rPr>
          <w:rFonts w:ascii="Times New Roman" w:eastAsia="Times New Roman" w:hAnsi="Times New Roman" w:cs="Times New Roman"/>
          <w:color w:val="252525"/>
          <w:lang w:eastAsia="ru-RU"/>
        </w:rPr>
        <w:sym w:font="Symbol" w:char="F02D"/>
      </w:r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 xml:space="preserve"> длина одного из соединённых с ним звеньев,</w:t>
      </w:r>
      <w:r w:rsidRPr="00781477">
        <w:rPr>
          <w:rFonts w:ascii="Times New Roman" w:eastAsia="Times New Roman" w:hAnsi="Times New Roman" w:cs="Times New Roman"/>
          <w:vanish/>
          <w:color w:val="252525"/>
          <w:lang w:eastAsia="ru-RU"/>
        </w:rPr>
        <w:t xml:space="preserve"> </w:t>
      </w:r>
      <w:proofErr w:type="spellStart"/>
      <w:r w:rsidRPr="00781477">
        <w:rPr>
          <w:rFonts w:ascii="Times New Roman" w:eastAsia="Times New Roman" w:hAnsi="Times New Roman" w:cs="Times New Roman"/>
          <w:b/>
          <w:i/>
          <w:vanish/>
          <w:color w:val="252525"/>
          <w:lang w:eastAsia="ru-RU"/>
        </w:rPr>
        <w:t>b</w:t>
      </w:r>
      <w:proofErr w:type="spellEnd"/>
      <w:r w:rsidR="00BE468C" w:rsidRPr="00781477">
        <w:rPr>
          <w:rFonts w:ascii="Times New Roman" w:eastAsia="Times New Roman" w:hAnsi="Times New Roman" w:cs="Times New Roman"/>
          <w:vanish/>
          <w:color w:val="252525"/>
          <w:lang w:eastAsia="ru-RU"/>
        </w:rPr>
        <w:t xml:space="preserve"> </w:t>
      </w:r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>и</w:t>
      </w:r>
      <w:r w:rsidR="00BE468C" w:rsidRPr="00781477">
        <w:rPr>
          <w:rFonts w:ascii="Times New Roman" w:eastAsia="Times New Roman" w:hAnsi="Times New Roman" w:cs="Times New Roman"/>
          <w:color w:val="252525"/>
          <w:lang w:eastAsia="ru-RU"/>
        </w:rPr>
        <w:t xml:space="preserve"> </w:t>
      </w:r>
      <w:proofErr w:type="spellStart"/>
      <w:r w:rsidRPr="00781477">
        <w:rPr>
          <w:rFonts w:ascii="Times New Roman" w:eastAsia="Times New Roman" w:hAnsi="Times New Roman" w:cs="Times New Roman"/>
          <w:b/>
          <w:i/>
          <w:vanish/>
          <w:color w:val="252525"/>
          <w:lang w:eastAsia="ru-RU"/>
        </w:rPr>
        <w:t>c</w:t>
      </w:r>
      <w:proofErr w:type="spellEnd"/>
      <w:r w:rsidR="00BE468C" w:rsidRPr="00781477">
        <w:rPr>
          <w:rFonts w:ascii="Times New Roman" w:eastAsia="Times New Roman" w:hAnsi="Times New Roman" w:cs="Times New Roman"/>
          <w:vanish/>
          <w:color w:val="252525"/>
          <w:lang w:eastAsia="ru-RU"/>
        </w:rPr>
        <w:t xml:space="preserve"> </w:t>
      </w:r>
      <w:r w:rsidR="00BE468C" w:rsidRPr="00781477">
        <w:rPr>
          <w:rFonts w:ascii="Times New Roman" w:eastAsia="Times New Roman" w:hAnsi="Times New Roman" w:cs="Times New Roman"/>
          <w:vanish/>
          <w:color w:val="252525"/>
          <w:lang w:eastAsia="ru-RU"/>
        </w:rPr>
        <w:sym w:font="Symbol" w:char="F02D"/>
      </w:r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 xml:space="preserve"> длины остальных звеньев механизма.</w:t>
      </w:r>
    </w:p>
    <w:p w:rsidR="005919DE" w:rsidRPr="00565222" w:rsidRDefault="005919DE" w:rsidP="0059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lang w:eastAsia="ru-RU"/>
        </w:rPr>
      </w:pPr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>Предположим сначала, что</w:t>
      </w:r>
      <w:r w:rsidR="00BE468C" w:rsidRPr="00781477">
        <w:rPr>
          <w:rFonts w:ascii="Times New Roman" w:eastAsia="Times New Roman" w:hAnsi="Times New Roman" w:cs="Times New Roman"/>
          <w:color w:val="252525"/>
          <w:lang w:eastAsia="ru-RU"/>
        </w:rPr>
        <w:t xml:space="preserve"> </w:t>
      </w:r>
      <w:proofErr w:type="spellStart"/>
      <w:r w:rsidRPr="00781477">
        <w:rPr>
          <w:rFonts w:ascii="Times New Roman" w:eastAsia="Times New Roman" w:hAnsi="Times New Roman" w:cs="Times New Roman"/>
          <w:b/>
          <w:i/>
          <w:vanish/>
          <w:color w:val="252525"/>
          <w:lang w:eastAsia="ru-RU"/>
        </w:rPr>
        <w:t>d</w:t>
      </w:r>
      <w:proofErr w:type="spellEnd"/>
      <w:r w:rsidR="00BE468C" w:rsidRPr="00781477">
        <w:rPr>
          <w:rFonts w:ascii="Times New Roman" w:eastAsia="Times New Roman" w:hAnsi="Times New Roman" w:cs="Times New Roman"/>
          <w:b/>
          <w:vanish/>
          <w:color w:val="252525"/>
          <w:lang w:eastAsia="ru-RU"/>
        </w:rPr>
        <w:t xml:space="preserve"> </w:t>
      </w:r>
      <w:r w:rsidRPr="00781477">
        <w:rPr>
          <w:rFonts w:ascii="Times New Roman" w:eastAsia="Times New Roman" w:hAnsi="Times New Roman" w:cs="Times New Roman"/>
          <w:b/>
          <w:vanish/>
          <w:color w:val="252525"/>
          <w:lang w:eastAsia="ru-RU"/>
        </w:rPr>
        <w:t>&gt;</w:t>
      </w:r>
      <w:r w:rsidR="00BE468C" w:rsidRPr="00781477">
        <w:rPr>
          <w:rFonts w:ascii="Times New Roman" w:eastAsia="Times New Roman" w:hAnsi="Times New Roman" w:cs="Times New Roman"/>
          <w:b/>
          <w:vanish/>
          <w:color w:val="252525"/>
          <w:lang w:eastAsia="ru-RU"/>
        </w:rPr>
        <w:t xml:space="preserve"> </w:t>
      </w:r>
      <w:proofErr w:type="spellStart"/>
      <w:r w:rsidRPr="00781477">
        <w:rPr>
          <w:rFonts w:ascii="Times New Roman" w:eastAsia="Times New Roman" w:hAnsi="Times New Roman" w:cs="Times New Roman"/>
          <w:b/>
          <w:i/>
          <w:vanish/>
          <w:color w:val="252525"/>
          <w:lang w:eastAsia="ru-RU"/>
        </w:rPr>
        <w:t>b</w:t>
      </w:r>
      <w:proofErr w:type="spellEnd"/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 xml:space="preserve"> и</w:t>
      </w:r>
      <w:r w:rsidRPr="00781477">
        <w:rPr>
          <w:rFonts w:ascii="Times New Roman" w:eastAsia="Times New Roman" w:hAnsi="Times New Roman" w:cs="Times New Roman"/>
          <w:vanish/>
          <w:color w:val="252525"/>
          <w:lang w:eastAsia="ru-RU"/>
        </w:rPr>
        <w:t xml:space="preserve"> </w:t>
      </w:r>
      <w:proofErr w:type="spellStart"/>
      <w:r w:rsidRPr="00781477">
        <w:rPr>
          <w:rFonts w:ascii="Times New Roman" w:eastAsia="Times New Roman" w:hAnsi="Times New Roman" w:cs="Times New Roman"/>
          <w:b/>
          <w:i/>
          <w:vanish/>
          <w:color w:val="252525"/>
          <w:lang w:eastAsia="ru-RU"/>
        </w:rPr>
        <w:t>d</w:t>
      </w:r>
      <w:proofErr w:type="spellEnd"/>
      <w:r w:rsidR="00BE468C" w:rsidRPr="00781477">
        <w:rPr>
          <w:rFonts w:ascii="Times New Roman" w:eastAsia="Times New Roman" w:hAnsi="Times New Roman" w:cs="Times New Roman"/>
          <w:b/>
          <w:vanish/>
          <w:color w:val="252525"/>
          <w:lang w:eastAsia="ru-RU"/>
        </w:rPr>
        <w:t xml:space="preserve"> </w:t>
      </w:r>
      <w:r w:rsidRPr="00781477">
        <w:rPr>
          <w:rFonts w:ascii="Times New Roman" w:eastAsia="Times New Roman" w:hAnsi="Times New Roman" w:cs="Times New Roman"/>
          <w:b/>
          <w:vanish/>
          <w:color w:val="252525"/>
          <w:lang w:eastAsia="ru-RU"/>
        </w:rPr>
        <w:t>&gt;</w:t>
      </w:r>
      <w:r w:rsidR="00BE468C" w:rsidRPr="00781477">
        <w:rPr>
          <w:rFonts w:ascii="Times New Roman" w:eastAsia="Times New Roman" w:hAnsi="Times New Roman" w:cs="Times New Roman"/>
          <w:b/>
          <w:vanish/>
          <w:color w:val="252525"/>
          <w:lang w:eastAsia="ru-RU"/>
        </w:rPr>
        <w:t xml:space="preserve"> </w:t>
      </w:r>
      <w:proofErr w:type="spellStart"/>
      <w:r w:rsidRPr="00781477">
        <w:rPr>
          <w:rFonts w:ascii="Times New Roman" w:eastAsia="Times New Roman" w:hAnsi="Times New Roman" w:cs="Times New Roman"/>
          <w:b/>
          <w:i/>
          <w:vanish/>
          <w:color w:val="252525"/>
          <w:lang w:eastAsia="ru-RU"/>
        </w:rPr>
        <w:t>c</w:t>
      </w:r>
      <w:proofErr w:type="spellEnd"/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 xml:space="preserve"> (на рисунке, где</w:t>
      </w:r>
      <w:r w:rsidR="00BE468C" w:rsidRPr="00781477">
        <w:rPr>
          <w:rFonts w:ascii="Times New Roman" w:eastAsia="Times New Roman" w:hAnsi="Times New Roman" w:cs="Times New Roman"/>
          <w:color w:val="252525"/>
          <w:lang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252525"/>
            <w:lang w:eastAsia="ru-RU"/>
          </w:rPr>
          <m:t>b</m:t>
        </m:r>
        <m:r>
          <m:rPr>
            <m:sty m:val="bi"/>
          </m:rPr>
          <w:rPr>
            <w:rFonts w:ascii="Cambria Math" w:eastAsia="Times New Roman" w:hAnsi="Times New Roman" w:cs="Times New Roman"/>
            <w:color w:val="252525"/>
            <w:lang w:eastAsia="ru-RU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b/>
                <w:i/>
                <w:color w:val="252525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52525"/>
                <w:lang w:eastAsia="ru-RU"/>
              </w:rPr>
              <m:t>AB</m:t>
            </m:r>
          </m:e>
        </m:d>
      </m:oMath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>,</w:t>
      </w:r>
      <w:r w:rsidR="00BE468C" w:rsidRPr="00781477">
        <w:rPr>
          <w:rFonts w:ascii="Times New Roman" w:eastAsia="Times New Roman" w:hAnsi="Times New Roman" w:cs="Times New Roman"/>
          <w:color w:val="252525"/>
          <w:lang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252525"/>
            <w:lang w:val="en-US" w:eastAsia="ru-RU"/>
          </w:rPr>
          <m:t>c</m:t>
        </m:r>
        <m:r>
          <m:rPr>
            <m:sty m:val="bi"/>
          </m:rPr>
          <w:rPr>
            <w:rFonts w:ascii="Cambria Math" w:eastAsia="Times New Roman" w:hAnsi="Times New Roman" w:cs="Times New Roman"/>
            <w:color w:val="252525"/>
            <w:lang w:eastAsia="ru-RU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b/>
                <w:i/>
                <w:color w:val="252525"/>
                <w:lang w:val="en-US"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52525"/>
                <w:lang w:val="en-US" w:eastAsia="ru-RU"/>
              </w:rPr>
              <m:t>BC</m:t>
            </m:r>
          </m:e>
        </m:d>
        <m:r>
          <m:rPr>
            <m:sty m:val="bi"/>
          </m:rPr>
          <w:rPr>
            <w:rFonts w:ascii="Cambria Math" w:eastAsia="Times New Roman" w:hAnsi="Times New Roman" w:cs="Times New Roman"/>
            <w:color w:val="252525"/>
            <w:lang w:eastAsia="ru-RU"/>
          </w:rPr>
          <m:t>,</m:t>
        </m:r>
      </m:oMath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252525"/>
            <w:lang w:eastAsia="ru-RU"/>
          </w:rPr>
          <m:t>d</m:t>
        </m:r>
        <m:r>
          <m:rPr>
            <m:sty m:val="bi"/>
          </m:rPr>
          <w:rPr>
            <w:rFonts w:ascii="Cambria Math" w:eastAsia="Times New Roman" w:hAnsi="Times New Roman" w:cs="Times New Roman"/>
            <w:color w:val="252525"/>
            <w:lang w:eastAsia="ru-RU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b/>
                <w:i/>
                <w:color w:val="252525"/>
                <w:lang w:eastAsia="ru-RU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52525"/>
                <w:lang w:eastAsia="ru-RU"/>
              </w:rPr>
              <m:t>OC</m:t>
            </m:r>
          </m:e>
        </m:d>
      </m:oMath>
      <w:r w:rsidR="00BE468C" w:rsidRPr="00781477">
        <w:rPr>
          <w:rFonts w:ascii="Times New Roman" w:eastAsia="Times New Roman" w:hAnsi="Times New Roman" w:cs="Times New Roman"/>
          <w:color w:val="252525"/>
          <w:lang w:eastAsia="ru-RU"/>
        </w:rPr>
        <w:t xml:space="preserve"> </w:t>
      </w:r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>эт</w:t>
      </w:r>
      <w:r w:rsidR="00BE468C" w:rsidRPr="00781477">
        <w:rPr>
          <w:rFonts w:ascii="Times New Roman" w:eastAsia="Times New Roman" w:hAnsi="Times New Roman" w:cs="Times New Roman"/>
          <w:color w:val="252525"/>
          <w:lang w:eastAsia="ru-RU"/>
        </w:rPr>
        <w:t>о именно так).</w:t>
      </w:r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 xml:space="preserve"> Элементарный геометрический анализ показывает, что условием полной </w:t>
      </w:r>
      <w:proofErr w:type="spellStart"/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>проворачиваемости</w:t>
      </w:r>
      <w:proofErr w:type="spellEnd"/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 xml:space="preserve"> звена наименьшей длины относительно звена длины</w:t>
      </w:r>
      <w:r w:rsidRPr="00781477">
        <w:rPr>
          <w:rFonts w:ascii="Times New Roman" w:eastAsia="Times New Roman" w:hAnsi="Times New Roman" w:cs="Times New Roman"/>
          <w:vanish/>
          <w:color w:val="252525"/>
          <w:lang w:eastAsia="ru-RU"/>
        </w:rPr>
        <w:t xml:space="preserve"> </w:t>
      </w:r>
      <w:proofErr w:type="spellStart"/>
      <w:r w:rsidRPr="00781477">
        <w:rPr>
          <w:rFonts w:ascii="Times New Roman" w:eastAsia="Times New Roman" w:hAnsi="Times New Roman" w:cs="Times New Roman"/>
          <w:b/>
          <w:i/>
          <w:vanish/>
          <w:color w:val="252525"/>
          <w:lang w:eastAsia="ru-RU"/>
        </w:rPr>
        <w:t>d</w:t>
      </w:r>
      <w:proofErr w:type="spellEnd"/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 xml:space="preserve"> является выполнение неравенства</w:t>
      </w:r>
    </w:p>
    <w:p w:rsidR="00781477" w:rsidRPr="005919DE" w:rsidRDefault="00781477" w:rsidP="00781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lang w:val="en-US" w:eastAsia="ru-RU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color w:val="252525"/>
              <w:lang w:val="en-US" w:eastAsia="ru-RU"/>
            </w:rPr>
            <m:t>a+d</m:t>
          </m:r>
          <m:r>
            <w:rPr>
              <w:rFonts w:ascii="Cambria Math" w:eastAsia="Times New Roman" w:hAnsi="Cambria Math" w:cs="Times New Roman"/>
              <w:color w:val="252525"/>
              <w:lang w:val="en-US" w:eastAsia="ru-RU"/>
            </w:rPr>
            <m:t>&lt;b+c</m:t>
          </m:r>
        </m:oMath>
      </m:oMathPara>
    </w:p>
    <w:p w:rsidR="005919DE" w:rsidRPr="005919DE" w:rsidRDefault="005919DE" w:rsidP="00781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lang w:eastAsia="ru-RU"/>
        </w:rPr>
      </w:pPr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>Если же</w:t>
      </w:r>
      <w:r w:rsidRPr="00781477">
        <w:rPr>
          <w:rFonts w:ascii="Times New Roman" w:eastAsia="Times New Roman" w:hAnsi="Times New Roman" w:cs="Times New Roman"/>
          <w:color w:val="252525"/>
          <w:lang w:eastAsia="ru-RU"/>
        </w:rPr>
        <w:t xml:space="preserve"> </w:t>
      </w:r>
      <w:proofErr w:type="spellStart"/>
      <w:r w:rsidRPr="00781477">
        <w:rPr>
          <w:rFonts w:ascii="Times New Roman" w:eastAsia="Times New Roman" w:hAnsi="Times New Roman" w:cs="Times New Roman"/>
          <w:b/>
          <w:i/>
          <w:color w:val="252525"/>
          <w:lang w:eastAsia="ru-RU"/>
        </w:rPr>
        <w:t>d</w:t>
      </w:r>
      <w:proofErr w:type="spellEnd"/>
      <w:r w:rsidR="00781477" w:rsidRPr="00781477">
        <w:rPr>
          <w:rFonts w:ascii="Times New Roman" w:eastAsia="Times New Roman" w:hAnsi="Times New Roman" w:cs="Times New Roman"/>
          <w:b/>
          <w:i/>
          <w:color w:val="252525"/>
          <w:lang w:eastAsia="ru-RU"/>
        </w:rPr>
        <w:t xml:space="preserve"> </w:t>
      </w:r>
      <w:r w:rsidRPr="00781477">
        <w:rPr>
          <w:rFonts w:ascii="Times New Roman" w:eastAsia="Times New Roman" w:hAnsi="Times New Roman" w:cs="Times New Roman"/>
          <w:b/>
          <w:i/>
          <w:color w:val="252525"/>
          <w:lang w:eastAsia="ru-RU"/>
        </w:rPr>
        <w:t>&lt;</w:t>
      </w:r>
      <w:r w:rsidR="00781477" w:rsidRPr="00781477">
        <w:rPr>
          <w:rFonts w:ascii="Times New Roman" w:eastAsia="Times New Roman" w:hAnsi="Times New Roman" w:cs="Times New Roman"/>
          <w:b/>
          <w:i/>
          <w:color w:val="252525"/>
          <w:lang w:eastAsia="ru-RU"/>
        </w:rPr>
        <w:t xml:space="preserve"> </w:t>
      </w:r>
      <w:proofErr w:type="spellStart"/>
      <w:r w:rsidRPr="00781477">
        <w:rPr>
          <w:rFonts w:ascii="Times New Roman" w:eastAsia="Times New Roman" w:hAnsi="Times New Roman" w:cs="Times New Roman"/>
          <w:b/>
          <w:i/>
          <w:color w:val="252525"/>
          <w:lang w:eastAsia="ru-RU"/>
        </w:rPr>
        <w:t>b</w:t>
      </w:r>
      <w:proofErr w:type="spellEnd"/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 xml:space="preserve"> или</w:t>
      </w:r>
      <w:r w:rsidRPr="00781477">
        <w:rPr>
          <w:rFonts w:ascii="Times New Roman" w:eastAsia="Times New Roman" w:hAnsi="Times New Roman" w:cs="Times New Roman"/>
          <w:color w:val="252525"/>
          <w:lang w:eastAsia="ru-RU"/>
        </w:rPr>
        <w:t xml:space="preserve"> </w:t>
      </w:r>
      <w:proofErr w:type="spellStart"/>
      <w:r w:rsidRPr="00781477">
        <w:rPr>
          <w:rFonts w:ascii="Times New Roman" w:eastAsia="Times New Roman" w:hAnsi="Times New Roman" w:cs="Times New Roman"/>
          <w:b/>
          <w:i/>
          <w:color w:val="252525"/>
          <w:lang w:eastAsia="ru-RU"/>
        </w:rPr>
        <w:t>d</w:t>
      </w:r>
      <w:proofErr w:type="spellEnd"/>
      <w:r w:rsidR="00781477" w:rsidRPr="00781477">
        <w:rPr>
          <w:rFonts w:ascii="Times New Roman" w:eastAsia="Times New Roman" w:hAnsi="Times New Roman" w:cs="Times New Roman"/>
          <w:b/>
          <w:i/>
          <w:color w:val="252525"/>
          <w:lang w:eastAsia="ru-RU"/>
        </w:rPr>
        <w:t xml:space="preserve"> </w:t>
      </w:r>
      <w:r w:rsidRPr="00781477">
        <w:rPr>
          <w:rFonts w:ascii="Times New Roman" w:eastAsia="Times New Roman" w:hAnsi="Times New Roman" w:cs="Times New Roman"/>
          <w:b/>
          <w:i/>
          <w:color w:val="252525"/>
          <w:lang w:eastAsia="ru-RU"/>
        </w:rPr>
        <w:t>&lt;</w:t>
      </w:r>
      <w:r w:rsidR="00781477" w:rsidRPr="00781477">
        <w:rPr>
          <w:rFonts w:ascii="Times New Roman" w:eastAsia="Times New Roman" w:hAnsi="Times New Roman" w:cs="Times New Roman"/>
          <w:b/>
          <w:i/>
          <w:color w:val="252525"/>
          <w:lang w:eastAsia="ru-RU"/>
        </w:rPr>
        <w:t xml:space="preserve"> </w:t>
      </w:r>
      <w:proofErr w:type="spellStart"/>
      <w:r w:rsidRPr="00781477">
        <w:rPr>
          <w:rFonts w:ascii="Times New Roman" w:eastAsia="Times New Roman" w:hAnsi="Times New Roman" w:cs="Times New Roman"/>
          <w:b/>
          <w:i/>
          <w:color w:val="252525"/>
          <w:lang w:eastAsia="ru-RU"/>
        </w:rPr>
        <w:t>c</w:t>
      </w:r>
      <w:proofErr w:type="spellEnd"/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>, то данное неравенство тем более будет выполняться. Из этих рассмотрений и следует</w:t>
      </w:r>
      <w:r w:rsidR="00781477" w:rsidRPr="00781477">
        <w:rPr>
          <w:rFonts w:ascii="Times New Roman" w:eastAsia="Times New Roman" w:hAnsi="Times New Roman" w:cs="Times New Roman"/>
          <w:color w:val="252525"/>
          <w:lang w:eastAsia="ru-RU"/>
        </w:rPr>
        <w:t xml:space="preserve"> </w:t>
      </w:r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 xml:space="preserve">справедливость теоремы </w:t>
      </w:r>
      <w:proofErr w:type="spellStart"/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>Грасгофа</w:t>
      </w:r>
      <w:proofErr w:type="spellEnd"/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 xml:space="preserve"> в приведённой выше формулировке (рассмотрение</w:t>
      </w:r>
      <w:r w:rsidR="00781477" w:rsidRPr="00781477">
        <w:rPr>
          <w:rFonts w:ascii="Times New Roman" w:eastAsia="Times New Roman" w:hAnsi="Times New Roman" w:cs="Times New Roman"/>
          <w:color w:val="252525"/>
          <w:lang w:eastAsia="ru-RU"/>
        </w:rPr>
        <w:t xml:space="preserve"> </w:t>
      </w:r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>предельного</w:t>
      </w:r>
      <w:r w:rsidR="00781477" w:rsidRPr="00781477">
        <w:rPr>
          <w:rFonts w:ascii="Times New Roman" w:eastAsia="Times New Roman" w:hAnsi="Times New Roman" w:cs="Times New Roman"/>
          <w:color w:val="252525"/>
          <w:lang w:eastAsia="ru-RU"/>
        </w:rPr>
        <w:t xml:space="preserve"> </w:t>
      </w:r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>случая, когда неравенство обращается в равенство, мы опускаем).</w:t>
      </w:r>
    </w:p>
    <w:p w:rsidR="005919DE" w:rsidRPr="005919DE" w:rsidRDefault="005919DE" w:rsidP="00781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lang w:eastAsia="ru-RU"/>
        </w:rPr>
      </w:pPr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 xml:space="preserve">Применяя правило </w:t>
      </w:r>
      <w:proofErr w:type="spellStart"/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>Грасгофа</w:t>
      </w:r>
      <w:proofErr w:type="spellEnd"/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>, удаётся подразделить</w:t>
      </w:r>
      <w:r w:rsidR="00781477" w:rsidRPr="00781477">
        <w:rPr>
          <w:rFonts w:ascii="Times New Roman" w:eastAsia="Times New Roman" w:hAnsi="Times New Roman" w:cs="Times New Roman"/>
          <w:color w:val="252525"/>
          <w:lang w:eastAsia="ru-RU"/>
        </w:rPr>
        <w:t xml:space="preserve"> </w:t>
      </w:r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 xml:space="preserve">все шарнирные </w:t>
      </w:r>
      <w:proofErr w:type="spellStart"/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>четырёхзвенники</w:t>
      </w:r>
      <w:proofErr w:type="spellEnd"/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 xml:space="preserve"> на 3 группы:</w:t>
      </w:r>
    </w:p>
    <w:p w:rsidR="005919DE" w:rsidRPr="005919DE" w:rsidRDefault="005919DE" w:rsidP="005919DE">
      <w:pPr>
        <w:numPr>
          <w:ilvl w:val="0"/>
          <w:numId w:val="1"/>
        </w:num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252525"/>
          <w:lang w:eastAsia="ru-RU"/>
        </w:rPr>
      </w:pPr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>механизм будет</w:t>
      </w:r>
      <w:r w:rsidR="00781477" w:rsidRPr="00781477">
        <w:rPr>
          <w:rFonts w:ascii="Times New Roman" w:eastAsia="Times New Roman" w:hAnsi="Times New Roman" w:cs="Times New Roman"/>
          <w:color w:val="252525"/>
          <w:lang w:eastAsia="ru-RU"/>
        </w:rPr>
        <w:t xml:space="preserve"> </w:t>
      </w:r>
      <w:r w:rsidRPr="005919DE">
        <w:rPr>
          <w:rFonts w:ascii="Times New Roman" w:eastAsia="Times New Roman" w:hAnsi="Times New Roman" w:cs="Times New Roman"/>
          <w:b/>
          <w:bCs/>
          <w:color w:val="252525"/>
          <w:lang w:eastAsia="ru-RU"/>
        </w:rPr>
        <w:t>кривошипно-коромысловым</w:t>
      </w:r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 xml:space="preserve">, если длины его звеньев удовлетворяют правилу </w:t>
      </w:r>
      <w:proofErr w:type="spellStart"/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>Грасгофа</w:t>
      </w:r>
      <w:proofErr w:type="spellEnd"/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 xml:space="preserve"> и за стойку принято звено, соседнее </w:t>
      </w:r>
      <w:proofErr w:type="gramStart"/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>с</w:t>
      </w:r>
      <w:proofErr w:type="gramEnd"/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 xml:space="preserve"> наименьшим;</w:t>
      </w:r>
    </w:p>
    <w:p w:rsidR="005919DE" w:rsidRPr="005919DE" w:rsidRDefault="005919DE" w:rsidP="005919DE">
      <w:pPr>
        <w:numPr>
          <w:ilvl w:val="0"/>
          <w:numId w:val="1"/>
        </w:num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252525"/>
          <w:lang w:eastAsia="ru-RU"/>
        </w:rPr>
      </w:pPr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>механизм будет</w:t>
      </w:r>
      <w:r w:rsidR="00781477" w:rsidRPr="00781477">
        <w:rPr>
          <w:rFonts w:ascii="Times New Roman" w:eastAsia="Times New Roman" w:hAnsi="Times New Roman" w:cs="Times New Roman"/>
          <w:color w:val="252525"/>
          <w:lang w:eastAsia="ru-RU"/>
        </w:rPr>
        <w:t xml:space="preserve"> </w:t>
      </w:r>
      <w:proofErr w:type="spellStart"/>
      <w:r w:rsidRPr="005919DE">
        <w:rPr>
          <w:rFonts w:ascii="Times New Roman" w:eastAsia="Times New Roman" w:hAnsi="Times New Roman" w:cs="Times New Roman"/>
          <w:b/>
          <w:bCs/>
          <w:color w:val="252525"/>
          <w:lang w:eastAsia="ru-RU"/>
        </w:rPr>
        <w:t>двухкривошипным</w:t>
      </w:r>
      <w:proofErr w:type="spellEnd"/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>, если сумма длин самого короткого и самого длинного звеньев меньше суммы длин остальных звеньев, и за стойку принято самое короткое звено;</w:t>
      </w:r>
    </w:p>
    <w:p w:rsidR="005919DE" w:rsidRPr="005919DE" w:rsidRDefault="005919DE" w:rsidP="005919DE">
      <w:pPr>
        <w:numPr>
          <w:ilvl w:val="0"/>
          <w:numId w:val="1"/>
        </w:num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color w:val="252525"/>
          <w:lang w:eastAsia="ru-RU"/>
        </w:rPr>
      </w:pPr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>механизм будет</w:t>
      </w:r>
      <w:r w:rsidR="00781477" w:rsidRPr="00781477">
        <w:rPr>
          <w:rFonts w:ascii="Times New Roman" w:eastAsia="Times New Roman" w:hAnsi="Times New Roman" w:cs="Times New Roman"/>
          <w:color w:val="252525"/>
          <w:lang w:eastAsia="ru-RU"/>
        </w:rPr>
        <w:t xml:space="preserve"> </w:t>
      </w:r>
      <w:proofErr w:type="spellStart"/>
      <w:r w:rsidRPr="005919DE">
        <w:rPr>
          <w:rFonts w:ascii="Times New Roman" w:eastAsia="Times New Roman" w:hAnsi="Times New Roman" w:cs="Times New Roman"/>
          <w:b/>
          <w:bCs/>
          <w:color w:val="252525"/>
          <w:lang w:eastAsia="ru-RU"/>
        </w:rPr>
        <w:t>двухкоромысловым</w:t>
      </w:r>
      <w:proofErr w:type="spellEnd"/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 xml:space="preserve">, если либо правило </w:t>
      </w:r>
      <w:proofErr w:type="spellStart"/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>Грасгофа</w:t>
      </w:r>
      <w:proofErr w:type="spellEnd"/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 xml:space="preserve"> не выполнено, либо оно выполнено, но самое короткое звено не соединено со стойкой (то есть оно является шатуном и потому не может быть кривошипом).</w:t>
      </w:r>
    </w:p>
    <w:p w:rsidR="00C00D65" w:rsidRDefault="005919DE" w:rsidP="00781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lang w:val="en-US" w:eastAsia="ru-RU"/>
        </w:rPr>
      </w:pPr>
      <w:proofErr w:type="gramStart"/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 xml:space="preserve">Так, изображённый на рисунке шарнирный </w:t>
      </w:r>
      <w:proofErr w:type="spellStart"/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>четырёхзвенник</w:t>
      </w:r>
      <w:proofErr w:type="spellEnd"/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 xml:space="preserve"> является</w:t>
      </w:r>
      <w:r w:rsidR="00781477" w:rsidRPr="00781477">
        <w:rPr>
          <w:rFonts w:ascii="Times New Roman" w:eastAsia="Times New Roman" w:hAnsi="Times New Roman" w:cs="Times New Roman"/>
          <w:color w:val="252525"/>
          <w:lang w:eastAsia="ru-RU"/>
        </w:rPr>
        <w:t xml:space="preserve"> </w:t>
      </w:r>
      <w:proofErr w:type="spellStart"/>
      <w:r w:rsidRPr="005919DE">
        <w:rPr>
          <w:rFonts w:ascii="Times New Roman" w:eastAsia="Times New Roman" w:hAnsi="Times New Roman" w:cs="Times New Roman"/>
          <w:i/>
          <w:iCs/>
          <w:color w:val="252525"/>
          <w:lang w:eastAsia="ru-RU"/>
        </w:rPr>
        <w:t>двухкоромысловым</w:t>
      </w:r>
      <w:proofErr w:type="spellEnd"/>
      <w:r w:rsidR="00781477" w:rsidRPr="00781477">
        <w:rPr>
          <w:rFonts w:ascii="Times New Roman" w:eastAsia="Times New Roman" w:hAnsi="Times New Roman" w:cs="Times New Roman"/>
          <w:i/>
          <w:iCs/>
          <w:color w:val="252525"/>
          <w:lang w:eastAsia="ru-RU"/>
        </w:rPr>
        <w:t xml:space="preserve"> </w:t>
      </w:r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 xml:space="preserve">механизмом, поскольку правило </w:t>
      </w:r>
      <w:proofErr w:type="spellStart"/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>Грасгофа</w:t>
      </w:r>
      <w:proofErr w:type="spellEnd"/>
      <w:r w:rsidRPr="005919DE">
        <w:rPr>
          <w:rFonts w:ascii="Times New Roman" w:eastAsia="Times New Roman" w:hAnsi="Times New Roman" w:cs="Times New Roman"/>
          <w:color w:val="252525"/>
          <w:lang w:eastAsia="ru-RU"/>
        </w:rPr>
        <w:t xml:space="preserve"> для него не выполняется.</w:t>
      </w:r>
      <w:proofErr w:type="gramEnd"/>
    </w:p>
    <w:p w:rsidR="00565222" w:rsidRPr="00565222" w:rsidRDefault="00565222" w:rsidP="00781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lang w:eastAsia="ru-RU"/>
        </w:rPr>
      </w:pPr>
      <w:r w:rsidRPr="00565222">
        <w:rPr>
          <w:rFonts w:ascii="Times New Roman" w:eastAsia="Times New Roman" w:hAnsi="Times New Roman" w:cs="Times New Roman"/>
          <w:color w:val="252525"/>
          <w:lang w:eastAsia="ru-RU"/>
        </w:rPr>
        <w:t>Справа дано изображение кривошипно-коромыслового механизма (здесь стойкой служит звено</w:t>
      </w:r>
      <w:r w:rsidRPr="005652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65222">
        <w:rPr>
          <w:rFonts w:ascii="Times New Roman" w:eastAsia="Times New Roman" w:hAnsi="Times New Roman" w:cs="Times New Roman"/>
          <w:lang w:val="en-US" w:eastAsia="ru-RU"/>
        </w:rPr>
        <w:t>AB</w:t>
      </w:r>
      <w:r w:rsidRPr="00565222">
        <w:rPr>
          <w:rFonts w:ascii="Times New Roman" w:eastAsia="Times New Roman" w:hAnsi="Times New Roman" w:cs="Times New Roman"/>
          <w:color w:val="252525"/>
          <w:lang w:eastAsia="ru-RU"/>
        </w:rPr>
        <w:t xml:space="preserve">, кривошипом </w:t>
      </w:r>
      <w:r>
        <w:rPr>
          <w:rFonts w:ascii="Times New Roman" w:eastAsia="Times New Roman" w:hAnsi="Times New Roman" w:cs="Times New Roman"/>
          <w:color w:val="252525"/>
          <w:lang w:eastAsia="ru-RU"/>
        </w:rPr>
        <w:sym w:font="Symbol" w:char="F02D"/>
      </w:r>
      <w:r w:rsidRPr="00565222">
        <w:rPr>
          <w:rFonts w:ascii="Times New Roman" w:eastAsia="Times New Roman" w:hAnsi="Times New Roman" w:cs="Times New Roman"/>
          <w:color w:val="252525"/>
          <w:lang w:eastAsia="ru-RU"/>
        </w:rPr>
        <w:t xml:space="preserve"> звено</w:t>
      </w:r>
      <w:r w:rsidRPr="005652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65222">
        <w:rPr>
          <w:rFonts w:ascii="Times New Roman" w:eastAsia="Times New Roman" w:hAnsi="Times New Roman" w:cs="Times New Roman"/>
          <w:lang w:val="en-US" w:eastAsia="ru-RU"/>
        </w:rPr>
        <w:t>AD</w:t>
      </w:r>
      <w:r w:rsidRPr="00565222">
        <w:rPr>
          <w:rFonts w:ascii="Times New Roman" w:eastAsia="Times New Roman" w:hAnsi="Times New Roman" w:cs="Times New Roman"/>
          <w:color w:val="252525"/>
          <w:lang w:eastAsia="ru-RU"/>
        </w:rPr>
        <w:t xml:space="preserve">, коромыслом </w:t>
      </w:r>
      <w:r>
        <w:rPr>
          <w:rFonts w:ascii="Times New Roman" w:eastAsia="Times New Roman" w:hAnsi="Times New Roman" w:cs="Times New Roman"/>
          <w:color w:val="252525"/>
          <w:lang w:eastAsia="ru-RU"/>
        </w:rPr>
        <w:sym w:font="Symbol" w:char="F02D"/>
      </w:r>
      <w:r w:rsidRPr="00565222">
        <w:rPr>
          <w:rFonts w:ascii="Times New Roman" w:eastAsia="Times New Roman" w:hAnsi="Times New Roman" w:cs="Times New Roman"/>
          <w:color w:val="252525"/>
          <w:lang w:eastAsia="ru-RU"/>
        </w:rPr>
        <w:t xml:space="preserve"> звено</w:t>
      </w:r>
      <w:r w:rsidRPr="005652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65222">
        <w:rPr>
          <w:rFonts w:ascii="Times New Roman" w:eastAsia="Times New Roman" w:hAnsi="Times New Roman" w:cs="Times New Roman"/>
          <w:lang w:val="en-US" w:eastAsia="ru-RU"/>
        </w:rPr>
        <w:t>BC</w:t>
      </w:r>
      <w:r w:rsidRPr="00565222">
        <w:rPr>
          <w:rFonts w:ascii="Times New Roman" w:eastAsia="Times New Roman" w:hAnsi="Times New Roman" w:cs="Times New Roman"/>
          <w:color w:val="252525"/>
          <w:lang w:eastAsia="ru-RU"/>
        </w:rPr>
        <w:t xml:space="preserve"> и шатуном </w:t>
      </w:r>
      <w:r>
        <w:rPr>
          <w:rFonts w:ascii="Times New Roman" w:eastAsia="Times New Roman" w:hAnsi="Times New Roman" w:cs="Times New Roman"/>
          <w:color w:val="252525"/>
          <w:lang w:eastAsia="ru-RU"/>
        </w:rPr>
        <w:sym w:font="Symbol" w:char="F02D"/>
      </w:r>
      <w:r w:rsidRPr="00565222">
        <w:rPr>
          <w:rFonts w:ascii="Times New Roman" w:eastAsia="Times New Roman" w:hAnsi="Times New Roman" w:cs="Times New Roman"/>
          <w:color w:val="252525"/>
          <w:lang w:eastAsia="ru-RU"/>
        </w:rPr>
        <w:t xml:space="preserve"> треугольник</w:t>
      </w:r>
      <w:r w:rsidRPr="005652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65222">
        <w:rPr>
          <w:rFonts w:ascii="Times New Roman" w:eastAsia="Times New Roman" w:hAnsi="Times New Roman" w:cs="Times New Roman"/>
          <w:lang w:val="en-US" w:eastAsia="ru-RU"/>
        </w:rPr>
        <w:t>DCE</w:t>
      </w:r>
      <w:r w:rsidRPr="00565222">
        <w:rPr>
          <w:rFonts w:ascii="Times New Roman" w:eastAsia="Times New Roman" w:hAnsi="Times New Roman" w:cs="Times New Roman"/>
          <w:color w:val="252525"/>
          <w:lang w:eastAsia="ru-RU"/>
        </w:rPr>
        <w:t>).</w:t>
      </w:r>
    </w:p>
    <w:p w:rsidR="00565222" w:rsidRPr="00565222" w:rsidRDefault="00565222" w:rsidP="00781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lang w:eastAsia="ru-RU"/>
        </w:rPr>
      </w:pPr>
      <w:r>
        <w:rPr>
          <w:rFonts w:ascii="Times New Roman" w:eastAsia="Times New Roman" w:hAnsi="Times New Roman" w:cs="Times New Roman"/>
          <w:noProof/>
          <w:color w:val="252525"/>
          <w:lang w:eastAsia="ru-RU"/>
        </w:rPr>
        <w:drawing>
          <wp:inline distT="0" distB="0" distL="0" distR="0">
            <wp:extent cx="3573887" cy="2499070"/>
            <wp:effectExtent l="19050" t="0" r="7513" b="0"/>
            <wp:docPr id="17" name="Рисунок 17" descr="C:\Documents and Settings\Admin\Мои документы\Загрузки\Новая папка\4_bar_linkage_animat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Мои документы\Загрузки\Новая папка\4_bar_linkage_animated.gif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823" cy="2500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5222" w:rsidRPr="00565222" w:rsidSect="00C00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A7700"/>
    <w:multiLevelType w:val="multilevel"/>
    <w:tmpl w:val="38B2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919DE"/>
    <w:rsid w:val="00565222"/>
    <w:rsid w:val="005919DE"/>
    <w:rsid w:val="00592F32"/>
    <w:rsid w:val="00781477"/>
    <w:rsid w:val="00A02197"/>
    <w:rsid w:val="00BE468C"/>
    <w:rsid w:val="00C00D65"/>
    <w:rsid w:val="00C96FC3"/>
    <w:rsid w:val="00CF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19DE"/>
  </w:style>
  <w:style w:type="character" w:styleId="a4">
    <w:name w:val="Hyperlink"/>
    <w:basedOn w:val="a0"/>
    <w:uiPriority w:val="99"/>
    <w:semiHidden/>
    <w:unhideWhenUsed/>
    <w:rsid w:val="005919DE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5919DE"/>
  </w:style>
  <w:style w:type="paragraph" w:styleId="a5">
    <w:name w:val="Balloon Text"/>
    <w:basedOn w:val="a"/>
    <w:link w:val="a6"/>
    <w:uiPriority w:val="99"/>
    <w:semiHidden/>
    <w:unhideWhenUsed/>
    <w:rsid w:val="0059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9D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BE468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02B88-02E2-4205-96B4-1A6A7029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2016-11-03T16:37:00Z</dcterms:created>
  <dcterms:modified xsi:type="dcterms:W3CDTF">2016-11-03T17:17:00Z</dcterms:modified>
</cp:coreProperties>
</file>